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44A" w:rsidRPr="00ED75FA" w:rsidRDefault="004B544A" w:rsidP="004B544A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82AA23" wp14:editId="62C5D7A1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5AEE304D" wp14:editId="7EBFDAA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44A" w:rsidRDefault="004B544A" w:rsidP="004B544A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B544A" w:rsidRDefault="004B544A" w:rsidP="004B544A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B544A" w:rsidRDefault="004B544A" w:rsidP="004B544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B544A" w:rsidRPr="00465FE2" w:rsidRDefault="004B544A" w:rsidP="004B544A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B544A" w:rsidRDefault="004B544A" w:rsidP="004B544A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B544A" w:rsidRPr="00BA1336" w:rsidRDefault="004B544A" w:rsidP="004B544A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B544A" w:rsidRDefault="004B544A" w:rsidP="004B544A">
      <w:pPr>
        <w:rPr>
          <w:rFonts w:ascii="Times New Roman" w:hAnsi="Times New Roman"/>
        </w:rPr>
      </w:pPr>
    </w:p>
    <w:p w:rsidR="004B544A" w:rsidRDefault="004B544A" w:rsidP="004B544A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33878" wp14:editId="450A0F50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44A" w:rsidRPr="00052E32" w:rsidRDefault="004B544A" w:rsidP="004B544A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B544A" w:rsidRPr="00052E32" w:rsidRDefault="004B544A" w:rsidP="004B544A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B544A" w:rsidRPr="00052E32" w:rsidRDefault="004B544A" w:rsidP="004B544A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B544A" w:rsidRPr="00CD5094" w:rsidRDefault="004B544A" w:rsidP="004B544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3387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B544A" w:rsidRPr="00052E32" w:rsidRDefault="004B544A" w:rsidP="004B544A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B544A" w:rsidRPr="00052E32" w:rsidRDefault="004B544A" w:rsidP="004B544A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B544A" w:rsidRPr="00052E32" w:rsidRDefault="004B544A" w:rsidP="004B544A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B544A" w:rsidRPr="00CD5094" w:rsidRDefault="004B544A" w:rsidP="004B544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544A" w:rsidRDefault="004B544A" w:rsidP="004B544A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B544A" w:rsidRDefault="004B544A" w:rsidP="004B544A">
      <w:pPr>
        <w:rPr>
          <w:rFonts w:ascii="Times New Roman" w:hAnsi="Times New Roman"/>
        </w:rPr>
      </w:pPr>
    </w:p>
    <w:p w:rsidR="004B544A" w:rsidRDefault="004B544A" w:rsidP="004B544A">
      <w:pPr>
        <w:rPr>
          <w:rFonts w:ascii="Times New Roman" w:hAnsi="Times New Roman"/>
          <w:b/>
          <w:szCs w:val="24"/>
        </w:rPr>
      </w:pPr>
    </w:p>
    <w:p w:rsidR="004B544A" w:rsidRDefault="004B544A" w:rsidP="004B544A">
      <w:pPr>
        <w:rPr>
          <w:rFonts w:ascii="Times New Roman" w:hAnsi="Times New Roman"/>
          <w:iCs/>
          <w:szCs w:val="24"/>
        </w:rPr>
      </w:pPr>
    </w:p>
    <w:p w:rsidR="004B544A" w:rsidRDefault="004B544A" w:rsidP="004B544A">
      <w:pPr>
        <w:jc w:val="center"/>
        <w:rPr>
          <w:rFonts w:ascii="Times New Roman" w:hAnsi="Times New Roman"/>
          <w:iCs/>
          <w:szCs w:val="24"/>
        </w:rPr>
      </w:pPr>
    </w:p>
    <w:p w:rsidR="004B544A" w:rsidRDefault="004B544A" w:rsidP="004B544A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B544A" w:rsidRPr="00052E32" w:rsidRDefault="004B544A" w:rsidP="004B544A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B544A" w:rsidRPr="00052E32" w:rsidRDefault="004B544A" w:rsidP="004B544A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B544A" w:rsidRPr="00052E32" w:rsidRDefault="004B544A" w:rsidP="004B544A">
      <w:pPr>
        <w:rPr>
          <w:rFonts w:ascii="Times New Roman" w:hAnsi="Times New Roman"/>
          <w:szCs w:val="24"/>
        </w:rPr>
      </w:pPr>
    </w:p>
    <w:p w:rsidR="004B544A" w:rsidRPr="00404911" w:rsidRDefault="004B544A" w:rsidP="004B544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4B544A" w:rsidRDefault="004B544A" w:rsidP="004B544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20.03.2025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/25-440</w:t>
      </w:r>
      <w:r w:rsidRPr="00E6777B">
        <w:rPr>
          <w:rFonts w:ascii="Times New Roman" w:hAnsi="Times New Roman"/>
          <w:szCs w:val="24"/>
        </w:rPr>
        <w:t>:</w:t>
      </w:r>
    </w:p>
    <w:p w:rsidR="004B544A" w:rsidRPr="005343EC" w:rsidRDefault="004B544A" w:rsidP="004B544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с. Красный Путь.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0090202:442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4B544A" w:rsidRPr="007F19F2" w:rsidRDefault="004B544A" w:rsidP="004B544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Pr="004B544A">
        <w:rPr>
          <w:rFonts w:ascii="Times New Roman" w:hAnsi="Times New Roman"/>
          <w:sz w:val="24"/>
          <w:szCs w:val="24"/>
        </w:rPr>
        <w:t>627 195,00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4B544A">
        <w:rPr>
          <w:rFonts w:ascii="Times New Roman" w:hAnsi="Times New Roman" w:hint="eastAsia"/>
          <w:sz w:val="24"/>
          <w:szCs w:val="24"/>
        </w:rPr>
        <w:t>Шестьсот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двадцать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семь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тысяч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сто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девяносто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пять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рублей</w:t>
      </w:r>
      <w:r w:rsidRPr="004B544A">
        <w:rPr>
          <w:rFonts w:ascii="Times New Roman" w:hAnsi="Times New Roman"/>
          <w:sz w:val="24"/>
          <w:szCs w:val="24"/>
        </w:rPr>
        <w:t xml:space="preserve"> 00 </w:t>
      </w:r>
      <w:r w:rsidRPr="004B544A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Pr="004B544A">
        <w:rPr>
          <w:rFonts w:ascii="Times New Roman" w:hAnsi="Times New Roman"/>
          <w:sz w:val="24"/>
          <w:szCs w:val="24"/>
        </w:rPr>
        <w:t>18 815,85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4B544A">
        <w:rPr>
          <w:rFonts w:ascii="Times New Roman" w:hAnsi="Times New Roman" w:hint="eastAsia"/>
          <w:sz w:val="24"/>
          <w:szCs w:val="24"/>
        </w:rPr>
        <w:t>Восемнадцать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тысяч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восемьсот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пятнадцать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рублей</w:t>
      </w:r>
      <w:r w:rsidRPr="004B544A">
        <w:rPr>
          <w:rFonts w:ascii="Times New Roman" w:hAnsi="Times New Roman"/>
          <w:sz w:val="24"/>
          <w:szCs w:val="24"/>
        </w:rPr>
        <w:t xml:space="preserve"> 85 </w:t>
      </w:r>
      <w:r w:rsidRPr="004B544A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 w:rsidRPr="004B544A">
        <w:rPr>
          <w:rFonts w:ascii="Times New Roman" w:hAnsi="Times New Roman"/>
          <w:sz w:val="24"/>
          <w:szCs w:val="24"/>
        </w:rPr>
        <w:t>627 195,00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4B544A">
        <w:rPr>
          <w:rFonts w:ascii="Times New Roman" w:hAnsi="Times New Roman" w:hint="eastAsia"/>
          <w:sz w:val="24"/>
          <w:szCs w:val="24"/>
        </w:rPr>
        <w:t>Шестьсот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двадцать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семь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тысяч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сто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девяносто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пять</w:t>
      </w:r>
      <w:r w:rsidRPr="004B544A">
        <w:rPr>
          <w:rFonts w:ascii="Times New Roman" w:hAnsi="Times New Roman"/>
          <w:sz w:val="24"/>
          <w:szCs w:val="24"/>
        </w:rPr>
        <w:t xml:space="preserve"> </w:t>
      </w:r>
      <w:r w:rsidRPr="004B544A">
        <w:rPr>
          <w:rFonts w:ascii="Times New Roman" w:hAnsi="Times New Roman" w:hint="eastAsia"/>
          <w:sz w:val="24"/>
          <w:szCs w:val="24"/>
        </w:rPr>
        <w:t>рублей</w:t>
      </w:r>
      <w:r w:rsidRPr="004B544A">
        <w:rPr>
          <w:rFonts w:ascii="Times New Roman" w:hAnsi="Times New Roman"/>
          <w:sz w:val="24"/>
          <w:szCs w:val="24"/>
        </w:rPr>
        <w:t xml:space="preserve"> 00 </w:t>
      </w:r>
      <w:r w:rsidRPr="004B544A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A6155A" w:rsidRDefault="00A6155A" w:rsidP="004B544A">
      <w:pPr>
        <w:tabs>
          <w:tab w:val="left" w:pos="709"/>
        </w:tabs>
        <w:autoSpaceDE w:val="0"/>
        <w:spacing w:before="120"/>
        <w:ind w:firstLine="709"/>
        <w:jc w:val="both"/>
        <w:rPr>
          <w:rFonts w:asciiTheme="minorHAnsi" w:hAnsiTheme="minorHAnsi"/>
        </w:rPr>
      </w:pPr>
      <w:r>
        <w:t>Аукцион в электронной форме признан несостоявшимся в связи с тем, что в течении 10 (десяти) минут после начала проведения аукциона в электронной форме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4B544A" w:rsidRDefault="004B544A" w:rsidP="004B544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B544A" w:rsidRDefault="004B544A" w:rsidP="004B544A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B544A" w:rsidRPr="00052E32" w:rsidRDefault="004B544A" w:rsidP="004B54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4B544A" w:rsidRPr="00052E32" w:rsidRDefault="004B544A" w:rsidP="004B544A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4B544A" w:rsidRDefault="004B544A" w:rsidP="004B544A">
      <w:pPr>
        <w:rPr>
          <w:rFonts w:ascii="Times New Roman" w:hAnsi="Times New Roman"/>
          <w:szCs w:val="24"/>
        </w:rPr>
      </w:pPr>
    </w:p>
    <w:p w:rsidR="004B544A" w:rsidRDefault="004B544A" w:rsidP="004B544A">
      <w:pPr>
        <w:rPr>
          <w:rFonts w:ascii="Times New Roman" w:hAnsi="Times New Roman"/>
          <w:szCs w:val="24"/>
        </w:rPr>
      </w:pPr>
    </w:p>
    <w:p w:rsidR="004B544A" w:rsidRPr="003840DE" w:rsidRDefault="004B544A" w:rsidP="004B544A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4B544A" w:rsidRPr="005A75A1" w:rsidRDefault="004B544A" w:rsidP="004B544A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p w:rsidR="004B544A" w:rsidRPr="00BC1B32" w:rsidRDefault="004B544A" w:rsidP="004B544A">
      <w:pPr>
        <w:rPr>
          <w:rFonts w:asciiTheme="minorHAnsi" w:hAnsiTheme="minorHAnsi"/>
        </w:rPr>
      </w:pPr>
    </w:p>
    <w:p w:rsidR="006A1534" w:rsidRPr="004B544A" w:rsidRDefault="00747562">
      <w:pPr>
        <w:rPr>
          <w:rFonts w:asciiTheme="minorHAnsi" w:hAnsiTheme="minorHAnsi"/>
        </w:rPr>
      </w:pPr>
    </w:p>
    <w:sectPr w:rsidR="006A1534" w:rsidRPr="004B544A" w:rsidSect="00BC37D8">
      <w:headerReference w:type="even" r:id="rId9"/>
      <w:headerReference w:type="default" r:id="rId10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562" w:rsidRDefault="00747562">
      <w:r>
        <w:separator/>
      </w:r>
    </w:p>
  </w:endnote>
  <w:endnote w:type="continuationSeparator" w:id="0">
    <w:p w:rsidR="00747562" w:rsidRDefault="0074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562" w:rsidRDefault="00747562">
      <w:r>
        <w:separator/>
      </w:r>
    </w:p>
  </w:footnote>
  <w:footnote w:type="continuationSeparator" w:id="0">
    <w:p w:rsidR="00747562" w:rsidRDefault="00747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4B54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74756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4B54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74756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4A"/>
    <w:rsid w:val="00194812"/>
    <w:rsid w:val="004B544A"/>
    <w:rsid w:val="005E70DE"/>
    <w:rsid w:val="00747562"/>
    <w:rsid w:val="00A6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50A60-647F-473A-83C7-B9789F79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44A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544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B544A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B544A"/>
  </w:style>
  <w:style w:type="character" w:styleId="a6">
    <w:name w:val="Hyperlink"/>
    <w:rsid w:val="004B544A"/>
    <w:rPr>
      <w:color w:val="0000FF"/>
      <w:u w:val="single"/>
    </w:rPr>
  </w:style>
  <w:style w:type="paragraph" w:styleId="a7">
    <w:name w:val="Title"/>
    <w:basedOn w:val="a"/>
    <w:link w:val="a8"/>
    <w:qFormat/>
    <w:rsid w:val="004B544A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4B544A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B544A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B54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2025-02-12T12:42:00Z</dcterms:created>
  <dcterms:modified xsi:type="dcterms:W3CDTF">2025-03-20T12:30:00Z</dcterms:modified>
</cp:coreProperties>
</file>